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35026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highlight w:val="none"/>
        </w:rPr>
      </w:pPr>
    </w:p>
    <w:p w14:paraId="34F090F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highlight w:val="none"/>
        </w:rPr>
      </w:pPr>
    </w:p>
    <w:p w14:paraId="574FFB9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highlight w:val="none"/>
        </w:rPr>
      </w:pPr>
    </w:p>
    <w:p w14:paraId="08310E8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highlight w:val="none"/>
        </w:rPr>
      </w:pPr>
    </w:p>
    <w:p w14:paraId="6A0C467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highlight w:val="none"/>
        </w:rPr>
      </w:pPr>
    </w:p>
    <w:p w14:paraId="496984A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highlight w:val="none"/>
        </w:rPr>
      </w:pPr>
    </w:p>
    <w:p w14:paraId="4456F7C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highlight w:val="none"/>
        </w:rPr>
      </w:pPr>
    </w:p>
    <w:p w14:paraId="12DD5E1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关于注销巴林右旗大板镇红旗嘎查塔拉图东山凝灰岩碎石矿采矿权采矿许可证的</w:t>
      </w:r>
    </w:p>
    <w:p w14:paraId="5806F7D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方正小标宋简体" w:cs="仿宋_GB2312"/>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告知书</w:t>
      </w:r>
    </w:p>
    <w:p w14:paraId="49503DF4">
      <w:pPr>
        <w:rPr>
          <w:rFonts w:hint="eastAsia" w:ascii="仿宋" w:hAnsi="仿宋" w:eastAsia="仿宋" w:cs="仿宋"/>
          <w:sz w:val="32"/>
          <w:szCs w:val="32"/>
        </w:rPr>
      </w:pPr>
    </w:p>
    <w:p w14:paraId="3B3DA58D">
      <w:pPr>
        <w:rPr>
          <w:rFonts w:hint="eastAsia" w:ascii="仿宋" w:hAnsi="仿宋" w:eastAsia="仿宋" w:cs="仿宋"/>
          <w:sz w:val="32"/>
          <w:szCs w:val="32"/>
        </w:rPr>
      </w:pPr>
      <w:r>
        <w:rPr>
          <w:rFonts w:hint="eastAsia" w:ascii="仿宋" w:hAnsi="仿宋" w:eastAsia="仿宋" w:cs="仿宋"/>
          <w:sz w:val="32"/>
          <w:szCs w:val="32"/>
        </w:rPr>
        <w:t>矿业权人</w:t>
      </w:r>
      <w:r>
        <w:rPr>
          <w:rFonts w:hint="eastAsia" w:ascii="仿宋" w:hAnsi="仿宋" w:eastAsia="仿宋" w:cs="仿宋"/>
          <w:sz w:val="32"/>
          <w:szCs w:val="32"/>
          <w:lang w:eastAsia="zh-CN"/>
        </w:rPr>
        <w:t>：</w:t>
      </w:r>
      <w:r>
        <w:rPr>
          <w:rFonts w:hint="eastAsia" w:ascii="仿宋" w:hAnsi="仿宋" w:eastAsia="仿宋" w:cs="仿宋"/>
          <w:sz w:val="32"/>
          <w:szCs w:val="32"/>
          <w:u w:val="single"/>
          <w:lang w:val="en-US" w:eastAsia="zh-CN"/>
        </w:rPr>
        <w:t xml:space="preserve"> 巴林右旗硕翔矿业有限公司 </w:t>
      </w:r>
    </w:p>
    <w:p w14:paraId="37E282E4">
      <w:pPr>
        <w:ind w:firstLine="640" w:firstLineChars="200"/>
        <w:rPr>
          <w:rFonts w:hint="eastAsia" w:ascii="仿宋_GB2312" w:hAnsi="宋体" w:eastAsia="仿宋_GB2312" w:cs="仿宋_GB2312"/>
          <w:i w:val="0"/>
          <w:iCs w:val="0"/>
          <w:caps w:val="0"/>
          <w:color w:val="000000"/>
          <w:spacing w:val="0"/>
          <w:sz w:val="31"/>
          <w:szCs w:val="31"/>
          <w:u w:val="none"/>
          <w:shd w:val="clear" w:fill="FFFFFF"/>
        </w:rPr>
      </w:pPr>
      <w:r>
        <w:rPr>
          <w:rFonts w:hint="eastAsia" w:ascii="仿宋" w:hAnsi="仿宋" w:eastAsia="仿宋" w:cs="仿宋"/>
          <w:sz w:val="32"/>
          <w:szCs w:val="32"/>
        </w:rPr>
        <w:t>你单位所属</w:t>
      </w:r>
      <w:r>
        <w:rPr>
          <w:rFonts w:hint="eastAsia" w:ascii="仿宋" w:hAnsi="仿宋" w:eastAsia="仿宋" w:cs="仿宋"/>
          <w:sz w:val="32"/>
          <w:szCs w:val="32"/>
          <w:u w:val="single"/>
          <w:lang w:val="en-US" w:eastAsia="zh-CN"/>
        </w:rPr>
        <w:t xml:space="preserve"> 巴林右旗大板镇红旗嘎查塔拉图东山凝灰岩碎石矿</w:t>
      </w:r>
      <w:r>
        <w:rPr>
          <w:rFonts w:hint="eastAsia" w:ascii="仿宋" w:hAnsi="仿宋" w:eastAsia="仿宋" w:cs="仿宋"/>
          <w:sz w:val="32"/>
          <w:szCs w:val="32"/>
          <w:lang w:eastAsia="zh-CN"/>
        </w:rPr>
        <w:t>，</w:t>
      </w:r>
      <w:r>
        <w:rPr>
          <w:rFonts w:hint="eastAsia" w:ascii="仿宋" w:hAnsi="仿宋" w:eastAsia="仿宋" w:cs="仿宋"/>
          <w:sz w:val="32"/>
          <w:szCs w:val="32"/>
        </w:rPr>
        <w:t>许可证号为</w:t>
      </w:r>
      <w:r>
        <w:rPr>
          <w:rFonts w:hint="eastAsia" w:ascii="仿宋" w:hAnsi="仿宋" w:eastAsia="仿宋" w:cs="仿宋"/>
          <w:sz w:val="32"/>
          <w:szCs w:val="32"/>
          <w:u w:val="single"/>
          <w:lang w:val="en-US" w:eastAsia="zh-CN"/>
        </w:rPr>
        <w:t>C1504002021117150152837</w:t>
      </w:r>
      <w:r>
        <w:rPr>
          <w:rFonts w:hint="eastAsia" w:ascii="仿宋" w:hAnsi="仿宋" w:eastAsia="仿宋" w:cs="仿宋"/>
          <w:sz w:val="32"/>
          <w:szCs w:val="32"/>
        </w:rPr>
        <w:t>，有效</w:t>
      </w:r>
      <w:r>
        <w:rPr>
          <w:rFonts w:hint="eastAsia" w:ascii="仿宋" w:hAnsi="仿宋" w:eastAsia="仿宋" w:cs="仿宋"/>
          <w:sz w:val="32"/>
          <w:szCs w:val="32"/>
          <w:lang w:eastAsia="zh-CN"/>
        </w:rPr>
        <w:t>期</w:t>
      </w:r>
      <w:r>
        <w:rPr>
          <w:rFonts w:hint="eastAsia" w:ascii="仿宋" w:hAnsi="仿宋" w:eastAsia="仿宋" w:cs="仿宋"/>
          <w:sz w:val="32"/>
          <w:szCs w:val="32"/>
          <w:u w:val="none"/>
          <w:lang w:val="en-US" w:eastAsia="zh-CN"/>
        </w:rPr>
        <w:t>自</w:t>
      </w:r>
      <w:r>
        <w:rPr>
          <w:rFonts w:hint="eastAsia" w:ascii="仿宋" w:hAnsi="仿宋" w:eastAsia="仿宋" w:cs="仿宋"/>
          <w:sz w:val="32"/>
          <w:szCs w:val="32"/>
          <w:highlight w:val="none"/>
          <w:u w:val="single"/>
          <w:lang w:val="en-US" w:eastAsia="zh-CN"/>
        </w:rPr>
        <w:t>2021年11月22日</w:t>
      </w:r>
      <w:r>
        <w:rPr>
          <w:rFonts w:hint="eastAsia" w:ascii="仿宋" w:hAnsi="仿宋" w:eastAsia="仿宋" w:cs="仿宋"/>
          <w:sz w:val="32"/>
          <w:szCs w:val="32"/>
          <w:highlight w:val="none"/>
          <w:u w:val="none"/>
          <w:lang w:val="en-US" w:eastAsia="zh-CN"/>
        </w:rPr>
        <w:t>至</w:t>
      </w:r>
      <w:r>
        <w:rPr>
          <w:rFonts w:hint="eastAsia" w:ascii="仿宋" w:hAnsi="仿宋" w:eastAsia="仿宋" w:cs="仿宋"/>
          <w:sz w:val="32"/>
          <w:szCs w:val="32"/>
          <w:u w:val="single"/>
          <w:lang w:val="en-US" w:eastAsia="zh-CN"/>
        </w:rPr>
        <w:t xml:space="preserve"> 2024年11月22日</w:t>
      </w:r>
      <w:r>
        <w:rPr>
          <w:rFonts w:hint="eastAsia" w:ascii="仿宋" w:hAnsi="仿宋" w:eastAsia="仿宋" w:cs="仿宋"/>
          <w:sz w:val="32"/>
          <w:szCs w:val="32"/>
          <w:u w:val="none"/>
          <w:lang w:val="en-US" w:eastAsia="zh-CN"/>
        </w:rPr>
        <w:t>，</w:t>
      </w:r>
      <w:r>
        <w:rPr>
          <w:rFonts w:hint="eastAsia" w:ascii="仿宋" w:hAnsi="仿宋" w:eastAsia="仿宋" w:cs="仿宋"/>
          <w:sz w:val="32"/>
          <w:szCs w:val="32"/>
        </w:rPr>
        <w:t>因你单位</w:t>
      </w:r>
      <w:r>
        <w:rPr>
          <w:rFonts w:hint="eastAsia" w:ascii="仿宋" w:hAnsi="仿宋" w:eastAsia="仿宋" w:cs="仿宋"/>
          <w:b w:val="0"/>
          <w:bCs w:val="0"/>
          <w:sz w:val="32"/>
          <w:szCs w:val="32"/>
        </w:rPr>
        <w:t>未按规定在有效期届满前提出延续登记申请</w:t>
      </w:r>
      <w:r>
        <w:rPr>
          <w:rFonts w:hint="eastAsia" w:ascii="仿宋" w:hAnsi="仿宋" w:eastAsia="仿宋" w:cs="仿宋"/>
          <w:sz w:val="32"/>
          <w:szCs w:val="32"/>
        </w:rPr>
        <w:t>，</w:t>
      </w:r>
      <w:r>
        <w:rPr>
          <w:rFonts w:ascii="仿宋_GB2312" w:hAnsi="宋体" w:eastAsia="仿宋_GB2312" w:cs="仿宋_GB2312"/>
          <w:i w:val="0"/>
          <w:iCs w:val="0"/>
          <w:caps w:val="0"/>
          <w:color w:val="000000"/>
          <w:spacing w:val="0"/>
          <w:sz w:val="31"/>
          <w:szCs w:val="31"/>
          <w:u w:val="none"/>
          <w:shd w:val="clear" w:fill="FFFFFF"/>
        </w:rPr>
        <w:t>依据《中华人民共和国行政许可法》第七十条之规定</w:t>
      </w:r>
      <w:r>
        <w:rPr>
          <w:rFonts w:hint="eastAsia" w:ascii="仿宋_GB2312" w:hAnsi="宋体" w:eastAsia="仿宋_GB2312" w:cs="仿宋_GB2312"/>
          <w:i w:val="0"/>
          <w:iCs w:val="0"/>
          <w:caps w:val="0"/>
          <w:color w:val="000000"/>
          <w:spacing w:val="0"/>
          <w:sz w:val="31"/>
          <w:szCs w:val="31"/>
          <w:u w:val="none"/>
          <w:shd w:val="clear" w:fill="FFFFFF"/>
        </w:rPr>
        <w:t>，我局对你单位所属巴林右旗大板镇红旗嘎查塔拉图东山凝灰岩碎石矿采矿权采矿许可证予以注销。矿业权人如存在欠缴价款（出让收益）等费用以及矿山生态修复等义务尚未履行完毕的，依法应继续履行相关义务。</w:t>
      </w:r>
    </w:p>
    <w:p w14:paraId="24E32F02">
      <w:pPr>
        <w:ind w:firstLine="620" w:firstLineChars="200"/>
        <w:rPr>
          <w:rFonts w:hint="eastAsia" w:ascii="仿宋" w:hAnsi="仿宋" w:eastAsia="仿宋" w:cs="仿宋"/>
          <w:sz w:val="32"/>
          <w:szCs w:val="32"/>
          <w:lang w:eastAsia="zh-CN"/>
        </w:rPr>
      </w:pPr>
      <w:r>
        <w:rPr>
          <w:rFonts w:hint="eastAsia" w:ascii="仿宋_GB2312" w:hAnsi="宋体" w:eastAsia="仿宋_GB2312" w:cs="仿宋_GB2312"/>
          <w:i w:val="0"/>
          <w:iCs w:val="0"/>
          <w:caps w:val="0"/>
          <w:color w:val="000000"/>
          <w:spacing w:val="0"/>
          <w:sz w:val="31"/>
          <w:szCs w:val="31"/>
          <w:u w:val="none"/>
          <w:shd w:val="clear" w:fill="FFFFFF"/>
        </w:rPr>
        <w:t>现将注销名单公示，如有异议，请在本公示发布之日起30个工作日内以书面形式告知我局，公示期满无异议的，将履行公告程序，直接注销矿业权。</w:t>
      </w:r>
    </w:p>
    <w:p w14:paraId="646CA4FB">
      <w:pPr>
        <w:rPr>
          <w:rFonts w:hint="default" w:ascii="仿宋" w:hAnsi="仿宋" w:eastAsia="仿宋" w:cs="仿宋"/>
          <w:sz w:val="32"/>
          <w:szCs w:val="32"/>
          <w:lang w:val="en-US" w:eastAsia="zh-CN"/>
        </w:rPr>
      </w:pPr>
      <w:r>
        <w:rPr>
          <w:rFonts w:hint="eastAsia" w:ascii="仿宋" w:hAnsi="仿宋" w:eastAsia="仿宋" w:cs="仿宋"/>
          <w:sz w:val="32"/>
          <w:szCs w:val="32"/>
        </w:rPr>
        <w:t>联系电话:</w:t>
      </w:r>
      <w:r>
        <w:rPr>
          <w:rFonts w:hint="eastAsia" w:ascii="仿宋" w:hAnsi="仿宋" w:eastAsia="仿宋" w:cs="仿宋"/>
          <w:sz w:val="32"/>
          <w:szCs w:val="32"/>
          <w:lang w:val="en-US" w:eastAsia="zh-CN"/>
        </w:rPr>
        <w:t>0476-6179012</w:t>
      </w:r>
    </w:p>
    <w:p w14:paraId="7649044F">
      <w:pPr>
        <w:jc w:val="right"/>
        <w:rPr>
          <w:rFonts w:hint="eastAsia" w:ascii="仿宋" w:hAnsi="仿宋" w:eastAsia="仿宋" w:cs="仿宋"/>
          <w:sz w:val="32"/>
          <w:szCs w:val="32"/>
          <w:lang w:eastAsia="zh-CN"/>
        </w:rPr>
      </w:pPr>
    </w:p>
    <w:p w14:paraId="0E057CB2">
      <w:pPr>
        <w:jc w:val="right"/>
        <w:rPr>
          <w:rFonts w:hint="eastAsia" w:ascii="仿宋" w:hAnsi="仿宋" w:eastAsia="仿宋" w:cs="仿宋"/>
          <w:sz w:val="32"/>
          <w:szCs w:val="32"/>
        </w:rPr>
      </w:pPr>
      <w:r>
        <w:rPr>
          <w:rFonts w:hint="eastAsia" w:ascii="仿宋" w:hAnsi="仿宋" w:eastAsia="仿宋" w:cs="仿宋"/>
          <w:sz w:val="32"/>
          <w:szCs w:val="32"/>
          <w:lang w:eastAsia="zh-CN"/>
        </w:rPr>
        <w:t>巴林右旗</w:t>
      </w:r>
      <w:r>
        <w:rPr>
          <w:rFonts w:hint="eastAsia" w:ascii="仿宋" w:hAnsi="仿宋" w:eastAsia="仿宋" w:cs="仿宋"/>
          <w:sz w:val="32"/>
          <w:szCs w:val="32"/>
        </w:rPr>
        <w:t>自然资源局</w:t>
      </w:r>
    </w:p>
    <w:p w14:paraId="31F5DF40">
      <w:pPr>
        <w:jc w:val="right"/>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28</w:t>
      </w:r>
      <w:r>
        <w:rPr>
          <w:rFonts w:hint="eastAsia" w:ascii="仿宋" w:hAnsi="仿宋" w:eastAsia="仿宋" w:cs="仿宋"/>
          <w:sz w:val="32"/>
          <w:szCs w:val="32"/>
        </w:rPr>
        <w:t>日</w:t>
      </w:r>
      <w:bookmarkStart w:id="0" w:name="_GoBack"/>
      <w:bookmarkEnd w:id="0"/>
    </w:p>
    <w:p w14:paraId="0B1B997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0174CF"/>
    <w:rsid w:val="1A0503BE"/>
    <w:rsid w:val="1C0174CF"/>
    <w:rsid w:val="1E124E1E"/>
    <w:rsid w:val="41420C70"/>
    <w:rsid w:val="4E3946D7"/>
    <w:rsid w:val="526F4856"/>
    <w:rsid w:val="799A3146"/>
    <w:rsid w:val="7D9C04F5"/>
    <w:rsid w:val="7F4023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335</Words>
  <Characters>384</Characters>
  <Lines>0</Lines>
  <Paragraphs>0</Paragraphs>
  <TotalTime>3</TotalTime>
  <ScaleCrop>false</ScaleCrop>
  <LinksUpToDate>false</LinksUpToDate>
  <CharactersWithSpaces>388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2026-04-07T01:40:00Z</dcterms:created>
  <dc:creator>洎扰の庸人</dc:creator>
  <cp:lastModifiedBy>WAZJN</cp:lastModifiedBy>
  <dcterms:modified xsi:type="dcterms:W3CDTF">2026-08-28T07:30:28Z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9C2CEEAD36254EA28255D6619AD7160C_13</vt:lpwstr>
  </property>
  <property fmtid="{D5CDD505-2E9C-101B-9397-08002B2CF9AE}" pid="4" name="KSOTemplateDocerSaveRecord">
    <vt:lpwstr>eyJoZGlkIjoiNmRlZTNhYTYxNmU5ZTM5OWM3YzI4NjFhMTdkZjBhYTMiLCJ1c2VySWQiOiIzMjkzNTE4MzIifQ==</vt:lpwstr>
  </property>
</Properties>
</file>